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CE" w:rsidRPr="00BF5CAF" w:rsidRDefault="00176941" w:rsidP="00F20A92">
      <w:pPr>
        <w:contextualSpacing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Домашний </w:t>
      </w:r>
      <w:r w:rsidR="00B11FF0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</w:t>
      </w:r>
      <w:r w:rsidR="00B11FF0" w:rsidRPr="00BF5CAF">
        <w:rPr>
          <w:rFonts w:ascii="Times New Roman" w:hAnsi="Times New Roman" w:cs="Times New Roman"/>
          <w:b/>
          <w:i/>
          <w:color w:val="FF0000"/>
          <w:sz w:val="36"/>
          <w:szCs w:val="36"/>
        </w:rPr>
        <w:t>К</w:t>
      </w:r>
      <w:r w:rsidRPr="00BF5CAF">
        <w:rPr>
          <w:rFonts w:ascii="Times New Roman" w:hAnsi="Times New Roman" w:cs="Times New Roman"/>
          <w:b/>
          <w:i/>
          <w:color w:val="FF0000"/>
          <w:sz w:val="36"/>
          <w:szCs w:val="36"/>
        </w:rPr>
        <w:t>укольный театр</w:t>
      </w:r>
      <w:r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начинается с разрешения детям пошалить. Если мама и папа не очень строгие, позволяют устроить  в доме маленький бардак, значит, разыграть  представление с куклами</w:t>
      </w:r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</w:t>
      </w:r>
      <w:proofErr w:type="gramStart"/>
      <w:r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-а</w:t>
      </w:r>
      <w:proofErr w:type="gramEnd"/>
      <w:r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ктера обязательно получится.</w:t>
      </w:r>
    </w:p>
    <w:p w:rsidR="00176941" w:rsidRPr="00BF5CAF" w:rsidRDefault="00176941" w:rsidP="00F20A92">
      <w:pPr>
        <w:contextualSpacing/>
        <w:rPr>
          <w:rFonts w:ascii="Times New Roman" w:hAnsi="Times New Roman" w:cs="Times New Roman"/>
          <w:b/>
          <w:color w:val="CC0000"/>
          <w:sz w:val="28"/>
          <w:szCs w:val="28"/>
          <w:highlight w:val="green"/>
        </w:rPr>
      </w:pPr>
      <w:r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Кстати, кукольный театр дома </w:t>
      </w:r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– это сплошная выгода.  Пока дети будут увлечены представлениями  </w:t>
      </w:r>
      <w:proofErr w:type="gramStart"/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с</w:t>
      </w:r>
      <w:proofErr w:type="gramEnd"/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</w:t>
      </w:r>
      <w:proofErr w:type="gramStart"/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куклам</w:t>
      </w:r>
      <w:proofErr w:type="gramEnd"/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, у вас есть возможность з</w:t>
      </w:r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а</w:t>
      </w:r>
      <w:r w:rsidR="000C21A3" w:rsidRPr="00BF5CAF">
        <w:rPr>
          <w:rFonts w:ascii="Times New Roman" w:hAnsi="Times New Roman" w:cs="Times New Roman"/>
          <w:b/>
          <w:i/>
          <w:color w:val="9900CC"/>
          <w:sz w:val="28"/>
          <w:szCs w:val="28"/>
        </w:rPr>
        <w:t>няться своими делами.</w:t>
      </w:r>
    </w:p>
    <w:p w:rsidR="00F20A92" w:rsidRDefault="00F20A92" w:rsidP="00F20A92">
      <w:pPr>
        <w:contextualSpacing/>
        <w:rPr>
          <w:b/>
          <w:color w:val="CC0000"/>
          <w:sz w:val="28"/>
          <w:szCs w:val="28"/>
          <w:highlight w:val="green"/>
        </w:rPr>
      </w:pPr>
    </w:p>
    <w:p w:rsidR="000C21A3" w:rsidRPr="00BF5CAF" w:rsidRDefault="000C21A3" w:rsidP="00F20A92">
      <w:pPr>
        <w:contextualSpacing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>Для начала расскажите ребенку, что кукольный театр – такое зр</w:t>
      </w: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>е</w:t>
      </w: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лище, в котором люди – кукловоды управляют за ширмой  актерами - куклами. </w:t>
      </w:r>
    </w:p>
    <w:p w:rsidR="000C21A3" w:rsidRPr="00BF5CAF" w:rsidRDefault="000C21A3" w:rsidP="00F20A92">
      <w:pPr>
        <w:contextualSpacing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   Ширму можно сделать из подру</w:t>
      </w: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>ч</w:t>
      </w: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>ных средств: натянуть веревку и повесить непрозрачную ткань.</w:t>
      </w:r>
    </w:p>
    <w:p w:rsidR="000C21A3" w:rsidRPr="00BF5CAF" w:rsidRDefault="000C21A3" w:rsidP="00F20A92">
      <w:pPr>
        <w:contextualSpacing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    Декорации вырезать из цветной бумаги</w:t>
      </w:r>
      <w:r w:rsidR="009A24C4" w:rsidRPr="00BF5CAF">
        <w:rPr>
          <w:rFonts w:ascii="Times New Roman" w:hAnsi="Times New Roman" w:cs="Times New Roman"/>
          <w:b/>
          <w:color w:val="CC0000"/>
          <w:sz w:val="28"/>
          <w:szCs w:val="28"/>
        </w:rPr>
        <w:t>, можно подобрать готовые рисунки в альбомах. Подойдут ж</w:t>
      </w:r>
      <w:r w:rsidR="009A24C4" w:rsidRPr="00BF5CAF">
        <w:rPr>
          <w:rFonts w:ascii="Times New Roman" w:hAnsi="Times New Roman" w:cs="Times New Roman"/>
          <w:b/>
          <w:color w:val="CC0000"/>
          <w:sz w:val="28"/>
          <w:szCs w:val="28"/>
        </w:rPr>
        <w:t>и</w:t>
      </w:r>
      <w:r w:rsidR="009A24C4" w:rsidRPr="00BF5CAF">
        <w:rPr>
          <w:rFonts w:ascii="Times New Roman" w:hAnsi="Times New Roman" w:cs="Times New Roman"/>
          <w:b/>
          <w:color w:val="CC0000"/>
          <w:sz w:val="28"/>
          <w:szCs w:val="28"/>
        </w:rPr>
        <w:t>вые цветы  и веточки.</w:t>
      </w:r>
    </w:p>
    <w:p w:rsidR="009A24C4" w:rsidRDefault="00BF5CAF" w:rsidP="00BF5CA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CC0000"/>
          <w:sz w:val="28"/>
          <w:szCs w:val="28"/>
        </w:rPr>
        <w:t xml:space="preserve">         </w:t>
      </w:r>
      <w:r w:rsidR="009A24C4" w:rsidRPr="00BF5CAF">
        <w:rPr>
          <w:rFonts w:ascii="Times New Roman" w:hAnsi="Times New Roman" w:cs="Times New Roman"/>
          <w:b/>
          <w:color w:val="FF0000"/>
          <w:sz w:val="28"/>
          <w:szCs w:val="28"/>
        </w:rPr>
        <w:t>А где найти актеров?</w:t>
      </w:r>
    </w:p>
    <w:p w:rsidR="00BF5CAF" w:rsidRPr="00BF5CAF" w:rsidRDefault="00BF5CAF" w:rsidP="00BF5CA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24C4" w:rsidRPr="00BF5CAF" w:rsidRDefault="009A24C4" w:rsidP="009A24C4">
      <w:pPr>
        <w:ind w:left="-142" w:firstLine="426"/>
        <w:contextualSpacing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lastRenderedPageBreak/>
        <w:t xml:space="preserve">Проще всего такой вариант. </w:t>
      </w:r>
      <w:proofErr w:type="gramStart"/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Сперва</w:t>
      </w:r>
      <w:proofErr w:type="gramEnd"/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нарисовать персонажей, п</w:t>
      </w: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о</w:t>
      </w: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том наклеить на плотную бумагу и прикрепить ручку – </w:t>
      </w:r>
      <w:proofErr w:type="spellStart"/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держачок</w:t>
      </w:r>
      <w:proofErr w:type="spellEnd"/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. </w:t>
      </w:r>
      <w:r w:rsid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 качестве героев  можно использовать мягкие игрушки.</w:t>
      </w:r>
    </w:p>
    <w:p w:rsidR="009A24C4" w:rsidRPr="00BF5CAF" w:rsidRDefault="009A24C4" w:rsidP="009A24C4">
      <w:pPr>
        <w:ind w:left="-142" w:firstLine="426"/>
        <w:contextualSpacing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Можно сделать куклы из ткани или связать из ниток. Тут простор для фантазии еще шире!</w:t>
      </w:r>
    </w:p>
    <w:p w:rsidR="009A24C4" w:rsidRPr="00BF5CAF" w:rsidRDefault="009A24C4" w:rsidP="009A24C4">
      <w:pPr>
        <w:ind w:left="-142" w:firstLine="426"/>
        <w:contextualSpacing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 детских магазинах можно к</w:t>
      </w: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у</w:t>
      </w:r>
      <w:r w:rsidRPr="00BF5CA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пить куклы – перчатки или куклы - рукавички, даже целый набор для отдельной сказки.</w:t>
      </w:r>
    </w:p>
    <w:p w:rsidR="009A24C4" w:rsidRDefault="009A24C4" w:rsidP="009A24C4">
      <w:pPr>
        <w:ind w:left="-142" w:firstLine="426"/>
        <w:contextualSpacing/>
        <w:rPr>
          <w:b/>
          <w:color w:val="92D050"/>
          <w:sz w:val="28"/>
          <w:szCs w:val="28"/>
        </w:rPr>
      </w:pPr>
    </w:p>
    <w:p w:rsidR="00B11FF0" w:rsidRPr="00BF5CAF" w:rsidRDefault="009A24C4" w:rsidP="00B11FF0">
      <w:pPr>
        <w:ind w:left="-142" w:firstLine="426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F5CAF">
        <w:rPr>
          <w:rFonts w:ascii="Times New Roman" w:hAnsi="Times New Roman" w:cs="Times New Roman"/>
          <w:b/>
          <w:color w:val="0070C0"/>
          <w:sz w:val="32"/>
          <w:szCs w:val="32"/>
        </w:rPr>
        <w:t>Попробуйте с детьми</w:t>
      </w:r>
    </w:p>
    <w:p w:rsidR="00F96A9B" w:rsidRPr="00BF5CAF" w:rsidRDefault="00B11FF0" w:rsidP="00B11FF0">
      <w:pPr>
        <w:ind w:left="-142" w:firstLine="426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F5CAF">
        <w:rPr>
          <w:rFonts w:ascii="Times New Roman" w:hAnsi="Times New Roman" w:cs="Times New Roman"/>
          <w:b/>
          <w:color w:val="0070C0"/>
          <w:sz w:val="32"/>
          <w:szCs w:val="32"/>
        </w:rPr>
        <w:t>организовать:</w:t>
      </w:r>
    </w:p>
    <w:p w:rsidR="00B11FF0" w:rsidRPr="00BF5CAF" w:rsidRDefault="00B11FF0" w:rsidP="00B11FF0">
      <w:pPr>
        <w:ind w:left="-142" w:firstLine="426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F5CAF">
        <w:rPr>
          <w:rFonts w:ascii="Times New Roman" w:hAnsi="Times New Roman" w:cs="Times New Roman"/>
          <w:b/>
          <w:color w:val="0070C0"/>
          <w:sz w:val="32"/>
          <w:szCs w:val="32"/>
        </w:rPr>
        <w:t>Театр теней</w:t>
      </w:r>
    </w:p>
    <w:p w:rsidR="00F20A92" w:rsidRPr="00BF5CAF" w:rsidRDefault="00F20A92" w:rsidP="00F20A92">
      <w:pPr>
        <w:ind w:left="-142" w:firstLine="426"/>
        <w:contextualSpacing/>
        <w:jc w:val="both"/>
        <w:rPr>
          <w:rFonts w:ascii="Times New Roman" w:hAnsi="Times New Roman" w:cs="Times New Roman"/>
          <w:color w:val="0909BF"/>
          <w:sz w:val="28"/>
          <w:szCs w:val="28"/>
        </w:rPr>
      </w:pPr>
      <w:r w:rsidRPr="00BF5CAF">
        <w:rPr>
          <w:rFonts w:ascii="Times New Roman" w:hAnsi="Times New Roman" w:cs="Times New Roman"/>
          <w:color w:val="0909BF"/>
          <w:sz w:val="28"/>
          <w:szCs w:val="28"/>
        </w:rPr>
        <w:t>Нужно всего несколько минут, чт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о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бы открыть театр теней. Натяните пр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о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стыню поперек дверного проема или чего-то вроде стоек. Поставьте яркую лампу за предметом, силуэт которого хотите получить. Предмет отбросит тень на простыню. Поставьте торчком два пальца – и вы получите голову кр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о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лика.</w:t>
      </w:r>
    </w:p>
    <w:p w:rsidR="00F20A92" w:rsidRPr="00BF5CAF" w:rsidRDefault="00F20A92" w:rsidP="00F20A92">
      <w:pPr>
        <w:ind w:firstLine="425"/>
        <w:contextualSpacing/>
        <w:jc w:val="both"/>
        <w:rPr>
          <w:rFonts w:ascii="Times New Roman" w:hAnsi="Times New Roman" w:cs="Times New Roman"/>
          <w:color w:val="0909BF"/>
          <w:sz w:val="28"/>
          <w:szCs w:val="28"/>
        </w:rPr>
      </w:pPr>
      <w:r w:rsidRPr="00BF5CAF">
        <w:rPr>
          <w:rFonts w:ascii="Times New Roman" w:hAnsi="Times New Roman" w:cs="Times New Roman"/>
          <w:color w:val="0909BF"/>
          <w:sz w:val="28"/>
          <w:szCs w:val="28"/>
        </w:rPr>
        <w:lastRenderedPageBreak/>
        <w:t>Если вы отойдете далеко за зан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а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веску – вы станете эльфом, а если п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о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дойдете к ней вплотную – преврат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и</w:t>
      </w:r>
      <w:r w:rsidRPr="00BF5CAF">
        <w:rPr>
          <w:rFonts w:ascii="Times New Roman" w:hAnsi="Times New Roman" w:cs="Times New Roman"/>
          <w:color w:val="0909BF"/>
          <w:sz w:val="28"/>
          <w:szCs w:val="28"/>
        </w:rPr>
        <w:t>тесь в великана.</w:t>
      </w:r>
    </w:p>
    <w:p w:rsidR="00B11FF0" w:rsidRPr="00BF5CAF" w:rsidRDefault="00BF5CAF" w:rsidP="00BF5CAF">
      <w:pPr>
        <w:ind w:firstLine="425"/>
        <w:contextualSpacing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            </w:t>
      </w:r>
      <w:r w:rsidR="00B11FF0" w:rsidRPr="00BF5CAF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Пантомима</w:t>
      </w:r>
    </w:p>
    <w:p w:rsidR="00F20A92" w:rsidRPr="00BF5CAF" w:rsidRDefault="00F20A92" w:rsidP="00F20A92">
      <w:pPr>
        <w:ind w:firstLine="425"/>
        <w:contextualSpacing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 помните Чарли Чаплина в ст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рых немых фильмах?  Какие замеч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тельные истории он рассказывал без всяких слов, только жестами и мим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</w:t>
      </w: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кой! </w:t>
      </w:r>
    </w:p>
    <w:p w:rsidR="00936C6E" w:rsidRPr="00BF5CAF" w:rsidRDefault="00F20A92" w:rsidP="00F20A92">
      <w:pPr>
        <w:ind w:firstLine="425"/>
        <w:contextualSpacing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F5CA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Пусть ваш ребенок тоже займется пантомимой. Это занятный способ развить в нем творческое начало и уверенность в себе.</w:t>
      </w: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18278C" w:rsidRDefault="003F0CF7" w:rsidP="0018278C">
      <w:pPr>
        <w:rPr>
          <w:b/>
          <w:color w:val="00CC00"/>
          <w:sz w:val="28"/>
          <w:szCs w:val="28"/>
        </w:rPr>
      </w:pPr>
      <w:r>
        <w:rPr>
          <w:b/>
          <w:noProof/>
          <w:color w:val="00CC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172720</wp:posOffset>
            </wp:positionV>
            <wp:extent cx="2962275" cy="2047875"/>
            <wp:effectExtent l="19050" t="0" r="9525" b="0"/>
            <wp:wrapNone/>
            <wp:docPr id="4" name="Рисунок 4" descr="http://ppt4web.ru/images/50/2853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4web.ru/images/50/2853/640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78C" w:rsidRPr="0018278C">
        <w:rPr>
          <w:b/>
          <w:color w:val="00CC00"/>
          <w:sz w:val="28"/>
          <w:szCs w:val="28"/>
        </w:rPr>
        <w:t xml:space="preserve">   </w:t>
      </w:r>
    </w:p>
    <w:p w:rsidR="003F0CF7" w:rsidRDefault="003F0CF7" w:rsidP="0018278C">
      <w:pPr>
        <w:rPr>
          <w:b/>
          <w:color w:val="008000"/>
          <w:sz w:val="32"/>
          <w:szCs w:val="32"/>
        </w:rPr>
      </w:pPr>
    </w:p>
    <w:p w:rsidR="003F0CF7" w:rsidRDefault="003F0CF7" w:rsidP="0018278C">
      <w:pPr>
        <w:rPr>
          <w:b/>
          <w:color w:val="008000"/>
          <w:sz w:val="32"/>
          <w:szCs w:val="32"/>
        </w:rPr>
      </w:pPr>
    </w:p>
    <w:p w:rsidR="003F0CF7" w:rsidRDefault="003F0CF7" w:rsidP="0018278C">
      <w:pPr>
        <w:rPr>
          <w:b/>
          <w:color w:val="008000"/>
          <w:sz w:val="32"/>
          <w:szCs w:val="32"/>
        </w:rPr>
      </w:pPr>
    </w:p>
    <w:p w:rsidR="003F0CF7" w:rsidRDefault="003F0CF7" w:rsidP="0018278C">
      <w:pPr>
        <w:rPr>
          <w:b/>
          <w:color w:val="008000"/>
          <w:sz w:val="32"/>
          <w:szCs w:val="32"/>
        </w:rPr>
      </w:pPr>
    </w:p>
    <w:p w:rsidR="003F0CF7" w:rsidRPr="00B10678" w:rsidRDefault="003F0CF7" w:rsidP="0018278C">
      <w:pPr>
        <w:rPr>
          <w:b/>
          <w:color w:val="008000"/>
          <w:sz w:val="28"/>
          <w:szCs w:val="28"/>
        </w:rPr>
      </w:pPr>
    </w:p>
    <w:p w:rsidR="00B11FF0" w:rsidRPr="00BF5CAF" w:rsidRDefault="00B11FF0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Чем </w:t>
      </w:r>
      <w:proofErr w:type="gramStart"/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полезен</w:t>
      </w:r>
      <w:proofErr w:type="gramEnd"/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для детей</w:t>
      </w:r>
    </w:p>
    <w:p w:rsidR="00F96A9B" w:rsidRPr="00BF5CAF" w:rsidRDefault="00B11FF0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кукольный театр?</w:t>
      </w:r>
    </w:p>
    <w:p w:rsidR="00B11FF0" w:rsidRPr="00BF5CAF" w:rsidRDefault="00B11FF0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Кукольный театр несет огромный позитив и для детей, и для взро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с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лых.</w:t>
      </w:r>
    </w:p>
    <w:p w:rsidR="00B11FF0" w:rsidRPr="00BF5CAF" w:rsidRDefault="00EE779D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1. В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озможность хорошо провести время вместе с детьми, лучше у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з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нать детскую психологию. Ведь о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б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щая цель сближает!</w:t>
      </w:r>
    </w:p>
    <w:p w:rsidR="00B11FF0" w:rsidRPr="00BF5CAF" w:rsidRDefault="00EE779D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2. У</w:t>
      </w:r>
      <w:r w:rsidR="00B11FF0"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ребенка во время 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участия в к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у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кольных представлениях происх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о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дит активное развитие речи и эм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о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ций.</w:t>
      </w:r>
    </w:p>
    <w:p w:rsidR="00EE779D" w:rsidRPr="00BF5CAF" w:rsidRDefault="00EE779D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3. Кукольный театр – это один из способов заняться рукоделием вм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е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сте с ребенком, развивать эстет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и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ческий вкус, фантазировать и практиковать свои умения.</w:t>
      </w:r>
    </w:p>
    <w:p w:rsidR="00EE779D" w:rsidRDefault="00EE779D" w:rsidP="00F766EF">
      <w:pPr>
        <w:contextualSpacing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4. В вашем доме не будет места для скуки. На спектакли можно пр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и</w:t>
      </w:r>
      <w:r w:rsidRPr="00BF5CAF">
        <w:rPr>
          <w:rFonts w:ascii="Times New Roman" w:hAnsi="Times New Roman" w:cs="Times New Roman"/>
          <w:b/>
          <w:i/>
          <w:color w:val="7030A0"/>
          <w:sz w:val="28"/>
          <w:szCs w:val="28"/>
        </w:rPr>
        <w:t>глашать родных, друзей</w:t>
      </w:r>
    </w:p>
    <w:p w:rsidR="00B10678" w:rsidRDefault="00B10678" w:rsidP="00F766EF">
      <w:pPr>
        <w:contextualSpacing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1067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Список используемой литературы:</w:t>
      </w:r>
    </w:p>
    <w:p w:rsidR="00B10678" w:rsidRDefault="00B10678" w:rsidP="00F766EF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B10678">
        <w:rPr>
          <w:rFonts w:ascii="Times New Roman" w:hAnsi="Times New Roman" w:cs="Times New Roman"/>
          <w:color w:val="7030A0"/>
          <w:sz w:val="28"/>
          <w:szCs w:val="28"/>
        </w:rPr>
        <w:t>1.</w:t>
      </w:r>
      <w:r>
        <w:rPr>
          <w:rFonts w:ascii="Times New Roman" w:hAnsi="Times New Roman" w:cs="Times New Roman"/>
          <w:color w:val="7030A0"/>
          <w:sz w:val="28"/>
          <w:szCs w:val="28"/>
        </w:rPr>
        <w:t>Интернет источники</w:t>
      </w:r>
    </w:p>
    <w:p w:rsidR="00B10678" w:rsidRDefault="00B10678" w:rsidP="00F766EF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2.Кукольный театр дошкольникам</w:t>
      </w:r>
    </w:p>
    <w:p w:rsidR="00B10678" w:rsidRPr="00B10678" w:rsidRDefault="00B10678" w:rsidP="00F766EF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Караманенко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1982г.</w:t>
      </w:r>
    </w:p>
    <w:p w:rsidR="00F96A9B" w:rsidRPr="00B11FF0" w:rsidRDefault="00F96A9B" w:rsidP="00F20A92">
      <w:pPr>
        <w:ind w:firstLine="425"/>
        <w:contextualSpacing/>
        <w:jc w:val="both"/>
        <w:rPr>
          <w:i/>
          <w:color w:val="7030A0"/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815890" w:rsidRDefault="00815890" w:rsidP="00815890">
      <w:pPr>
        <w:contextualSpacing/>
        <w:jc w:val="center"/>
        <w:rPr>
          <w:b/>
          <w:color w:val="9900CC"/>
          <w:sz w:val="24"/>
          <w:szCs w:val="24"/>
          <w:shd w:val="clear" w:color="C2D69B" w:themeColor="accent3" w:themeTint="99" w:fill="auto"/>
        </w:rPr>
      </w:pPr>
    </w:p>
    <w:p w:rsidR="00176941" w:rsidRDefault="0018278C" w:rsidP="0018278C">
      <w:pPr>
        <w:ind w:left="284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 xml:space="preserve">     </w:t>
      </w:r>
    </w:p>
    <w:p w:rsidR="00176941" w:rsidRDefault="00176941" w:rsidP="0018278C">
      <w:pPr>
        <w:ind w:left="284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D301B0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D301B0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D301B0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F766EF" w:rsidRDefault="00F96A9B" w:rsidP="000555D4">
      <w:pPr>
        <w:ind w:firstLine="425"/>
        <w:contextualSpacing/>
        <w:jc w:val="both"/>
        <w:rPr>
          <w:sz w:val="24"/>
          <w:szCs w:val="24"/>
          <w:shd w:val="thinReverseDiagStripe" w:color="C2D69B" w:themeColor="accent3" w:themeTint="99" w:fill="auto"/>
        </w:rPr>
      </w:pPr>
    </w:p>
    <w:p w:rsidR="00F96A9B" w:rsidRPr="00D301B0" w:rsidRDefault="00F96A9B" w:rsidP="000555D4">
      <w:pPr>
        <w:ind w:firstLine="425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3F0CF7" w:rsidRDefault="003F0CF7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3F0CF7" w:rsidRDefault="003F0CF7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BF5CAF" w:rsidRDefault="00EE779D" w:rsidP="00176941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</w:p>
    <w:p w:rsidR="00BF5CAF" w:rsidRPr="00BF5CAF" w:rsidRDefault="00BF5CAF" w:rsidP="00FA0768">
      <w:pPr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 xml:space="preserve">МБДОУ </w:t>
      </w:r>
      <w:proofErr w:type="spellStart"/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>д</w:t>
      </w:r>
      <w:proofErr w:type="spellEnd"/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>/с № 17</w:t>
      </w:r>
    </w:p>
    <w:p w:rsidR="00EE779D" w:rsidRPr="00BF5CAF" w:rsidRDefault="00BF5CAF" w:rsidP="00FA0768">
      <w:pPr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 xml:space="preserve">2016г. </w:t>
      </w: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BF5CAF" w:rsidRDefault="00EE779D" w:rsidP="00FA0768">
      <w:pPr>
        <w:ind w:firstLine="425"/>
        <w:contextualSpacing/>
        <w:jc w:val="center"/>
        <w:rPr>
          <w:rFonts w:ascii="Times New Roman" w:hAnsi="Times New Roman" w:cs="Times New Roman"/>
          <w:sz w:val="36"/>
          <w:szCs w:val="36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36"/>
          <w:szCs w:val="36"/>
          <w:shd w:val="thinReverseDiagStripe" w:color="C2D69B" w:themeColor="accent3" w:themeTint="99" w:fill="auto"/>
        </w:rPr>
        <w:t>Консультация для родит</w:t>
      </w:r>
      <w:r w:rsidRPr="00BF5CAF">
        <w:rPr>
          <w:rFonts w:ascii="Times New Roman" w:hAnsi="Times New Roman" w:cs="Times New Roman"/>
          <w:sz w:val="36"/>
          <w:szCs w:val="36"/>
          <w:shd w:val="thinReverseDiagStripe" w:color="C2D69B" w:themeColor="accent3" w:themeTint="99" w:fill="auto"/>
        </w:rPr>
        <w:t>е</w:t>
      </w:r>
      <w:r w:rsidRPr="00BF5CAF">
        <w:rPr>
          <w:rFonts w:ascii="Times New Roman" w:hAnsi="Times New Roman" w:cs="Times New Roman"/>
          <w:sz w:val="36"/>
          <w:szCs w:val="36"/>
          <w:shd w:val="thinReverseDiagStripe" w:color="C2D69B" w:themeColor="accent3" w:themeTint="99" w:fill="auto"/>
        </w:rPr>
        <w:t>лей</w:t>
      </w: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BF5CAF">
      <w:pPr>
        <w:contextualSpacing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BF5CAF" w:rsidRDefault="00EE779D" w:rsidP="00FA0768">
      <w:pPr>
        <w:ind w:firstLine="425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b/>
          <w:color w:val="FF0000"/>
          <w:sz w:val="56"/>
          <w:szCs w:val="56"/>
          <w:shd w:val="thinReverseDiagStripe" w:color="C2D69B" w:themeColor="accent3" w:themeTint="99" w:fill="auto"/>
        </w:rPr>
        <w:t>«</w:t>
      </w:r>
      <w:r w:rsidR="00FA0768" w:rsidRPr="00BF5CAF">
        <w:rPr>
          <w:rFonts w:ascii="Times New Roman" w:hAnsi="Times New Roman" w:cs="Times New Roman"/>
          <w:b/>
          <w:color w:val="FF0000"/>
          <w:sz w:val="56"/>
          <w:szCs w:val="56"/>
          <w:shd w:val="thinReverseDiagStripe" w:color="C2D69B" w:themeColor="accent3" w:themeTint="99" w:fill="auto"/>
        </w:rPr>
        <w:t>Театр - дома</w:t>
      </w:r>
      <w:r w:rsidRPr="00BF5CAF">
        <w:rPr>
          <w:rFonts w:ascii="Times New Roman" w:hAnsi="Times New Roman" w:cs="Times New Roman"/>
          <w:b/>
          <w:color w:val="FF0000"/>
          <w:sz w:val="56"/>
          <w:szCs w:val="56"/>
          <w:shd w:val="thinReverseDiagStripe" w:color="C2D69B" w:themeColor="accent3" w:themeTint="99" w:fill="auto"/>
        </w:rPr>
        <w:t>»</w:t>
      </w: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BF5CAF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  <w:r>
        <w:rPr>
          <w:noProof/>
          <w:lang w:eastAsia="ru-RU"/>
        </w:rPr>
        <w:drawing>
          <wp:inline distT="0" distB="0" distL="0" distR="0">
            <wp:extent cx="2959100" cy="1979476"/>
            <wp:effectExtent l="19050" t="0" r="0" b="0"/>
            <wp:docPr id="1" name="Рисунок 1" descr="http://shopingbasket.ru/img/2015/070619/443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ingbasket.ru/img/2015/070619/44366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BF5CAF" w:rsidRDefault="00BF5CAF" w:rsidP="00176941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>Подготовила  музыкальный</w:t>
      </w:r>
    </w:p>
    <w:p w:rsidR="00BF5CAF" w:rsidRPr="00BF5CAF" w:rsidRDefault="00BF5CAF" w:rsidP="00176941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>руководитель:</w:t>
      </w:r>
    </w:p>
    <w:p w:rsidR="00176941" w:rsidRPr="00BF5CAF" w:rsidRDefault="00BF5CAF" w:rsidP="00176941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  <w:r w:rsidRPr="00BF5CAF"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  <w:t>Шаталова О.В.</w:t>
      </w:r>
    </w:p>
    <w:p w:rsidR="00F96A9B" w:rsidRPr="00BF5CAF" w:rsidRDefault="00F96A9B" w:rsidP="000555D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thinReverseDiagStripe" w:color="C2D69B" w:themeColor="accent3" w:themeTint="99" w:fill="auto"/>
        </w:rPr>
      </w:pPr>
    </w:p>
    <w:p w:rsidR="00F766EF" w:rsidRPr="00BF5CAF" w:rsidRDefault="00176941" w:rsidP="00F20A92">
      <w:pPr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sectPr w:rsidR="00F766EF" w:rsidRPr="00BF5CAF" w:rsidSect="00F766E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20A92"/>
    <w:rsid w:val="000555D4"/>
    <w:rsid w:val="000B0D2F"/>
    <w:rsid w:val="000C21A3"/>
    <w:rsid w:val="00161DA8"/>
    <w:rsid w:val="00176941"/>
    <w:rsid w:val="0018278C"/>
    <w:rsid w:val="001B2F29"/>
    <w:rsid w:val="00346223"/>
    <w:rsid w:val="00384D7B"/>
    <w:rsid w:val="003F0CF7"/>
    <w:rsid w:val="005325CE"/>
    <w:rsid w:val="0061351B"/>
    <w:rsid w:val="00703B81"/>
    <w:rsid w:val="00815890"/>
    <w:rsid w:val="00936C6E"/>
    <w:rsid w:val="0099261C"/>
    <w:rsid w:val="009A24C4"/>
    <w:rsid w:val="00A317F5"/>
    <w:rsid w:val="00AB7728"/>
    <w:rsid w:val="00B10678"/>
    <w:rsid w:val="00B11FF0"/>
    <w:rsid w:val="00B62DA9"/>
    <w:rsid w:val="00B62ED4"/>
    <w:rsid w:val="00BF5CAF"/>
    <w:rsid w:val="00CB024E"/>
    <w:rsid w:val="00D14780"/>
    <w:rsid w:val="00D301B0"/>
    <w:rsid w:val="00EE779D"/>
    <w:rsid w:val="00F2058F"/>
    <w:rsid w:val="00F20A92"/>
    <w:rsid w:val="00F766EF"/>
    <w:rsid w:val="00F96A9B"/>
    <w:rsid w:val="00FA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4292-A14A-4944-BCB1-8235563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Lenovo</cp:lastModifiedBy>
  <cp:revision>17</cp:revision>
  <dcterms:created xsi:type="dcterms:W3CDTF">2011-08-12T13:05:00Z</dcterms:created>
  <dcterms:modified xsi:type="dcterms:W3CDTF">2017-06-14T06:24:00Z</dcterms:modified>
</cp:coreProperties>
</file>