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47" w:rsidRPr="00DB2B47" w:rsidRDefault="00DB2B47" w:rsidP="00DB2B47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21"/>
          <w:szCs w:val="21"/>
          <w:lang w:eastAsia="ru-RU"/>
        </w:rPr>
      </w:pPr>
    </w:p>
    <w:tbl>
      <w:tblPr>
        <w:tblW w:w="186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  <w:gridCol w:w="9339"/>
      </w:tblGrid>
      <w:tr w:rsidR="00DB2B47" w:rsidRPr="00DB2B47" w:rsidTr="00DB2B47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38" w:type="dxa"/>
            </w:tcMar>
            <w:vAlign w:val="center"/>
            <w:hideMark/>
          </w:tcPr>
          <w:p w:rsidR="00DB2B47" w:rsidRPr="00DB2B47" w:rsidRDefault="00DB2B47" w:rsidP="00DB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38" w:type="dxa"/>
            </w:tcMar>
            <w:vAlign w:val="center"/>
            <w:hideMark/>
          </w:tcPr>
          <w:p w:rsidR="00DB2B47" w:rsidRPr="00DB2B47" w:rsidRDefault="00DB2B47" w:rsidP="00DB2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2B47" w:rsidRPr="00DB2B47" w:rsidRDefault="00DB2B47" w:rsidP="00DB2B47">
      <w:pPr>
        <w:shd w:val="clear" w:color="auto" w:fill="F4F4F4"/>
        <w:spacing w:after="0" w:line="240" w:lineRule="auto"/>
        <w:rPr>
          <w:rFonts w:ascii="Arial" w:eastAsia="Times New Roman" w:hAnsi="Arial" w:cs="Arial"/>
          <w:vanish/>
          <w:color w:val="444444"/>
          <w:sz w:val="21"/>
          <w:szCs w:val="21"/>
          <w:lang w:eastAsia="ru-RU"/>
        </w:rPr>
      </w:pPr>
    </w:p>
    <w:tbl>
      <w:tblPr>
        <w:tblW w:w="11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6"/>
        <w:gridCol w:w="5746"/>
      </w:tblGrid>
      <w:tr w:rsidR="00DB2B47" w:rsidRPr="00DB2B47" w:rsidTr="00DB2B47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B2B47" w:rsidRPr="00DB2B47" w:rsidRDefault="00DB2B47" w:rsidP="00DB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B2B47" w:rsidRPr="00DB2B47" w:rsidRDefault="00DB2B47" w:rsidP="00DB2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774" w:rsidRDefault="000C6774" w:rsidP="000C6774">
      <w:pPr>
        <w:pStyle w:val="a6"/>
        <w:jc w:val="center"/>
        <w:rPr>
          <w:rFonts w:ascii="Times New Roman" w:hAnsi="Times New Roman"/>
          <w:noProof/>
          <w:sz w:val="28"/>
          <w:szCs w:val="28"/>
        </w:rPr>
      </w:pPr>
      <w:r w:rsidRPr="000928DB">
        <w:rPr>
          <w:rFonts w:ascii="Times New Roman" w:hAnsi="Times New Roman"/>
          <w:noProof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0C6774" w:rsidRDefault="000C6774" w:rsidP="000C6774">
      <w:pPr>
        <w:pStyle w:val="a6"/>
        <w:jc w:val="center"/>
        <w:rPr>
          <w:rFonts w:ascii="Times New Roman" w:hAnsi="Times New Roman"/>
          <w:noProof/>
          <w:sz w:val="28"/>
          <w:szCs w:val="28"/>
        </w:rPr>
      </w:pPr>
      <w:r w:rsidRPr="000928DB">
        <w:rPr>
          <w:rFonts w:ascii="Times New Roman" w:hAnsi="Times New Roman"/>
          <w:noProof/>
          <w:sz w:val="28"/>
          <w:szCs w:val="28"/>
        </w:rPr>
        <w:t>детский сад № 17  по</w:t>
      </w:r>
      <w:r>
        <w:rPr>
          <w:rFonts w:ascii="Times New Roman" w:hAnsi="Times New Roman"/>
          <w:noProof/>
          <w:sz w:val="28"/>
          <w:szCs w:val="28"/>
        </w:rPr>
        <w:t>с</w:t>
      </w:r>
      <w:r w:rsidRPr="000928DB">
        <w:rPr>
          <w:rFonts w:ascii="Times New Roman" w:hAnsi="Times New Roman"/>
          <w:noProof/>
          <w:sz w:val="28"/>
          <w:szCs w:val="28"/>
        </w:rPr>
        <w:t xml:space="preserve">.Красносельского </w:t>
      </w:r>
    </w:p>
    <w:p w:rsidR="000C6774" w:rsidRPr="000928DB" w:rsidRDefault="000C6774" w:rsidP="000C6774">
      <w:pPr>
        <w:pStyle w:val="a6"/>
        <w:jc w:val="center"/>
        <w:rPr>
          <w:rFonts w:ascii="Times New Roman" w:hAnsi="Times New Roman"/>
          <w:noProof/>
          <w:sz w:val="28"/>
          <w:szCs w:val="28"/>
        </w:rPr>
      </w:pPr>
      <w:r w:rsidRPr="000928DB">
        <w:rPr>
          <w:rFonts w:ascii="Times New Roman" w:hAnsi="Times New Roman"/>
          <w:noProof/>
          <w:sz w:val="28"/>
          <w:szCs w:val="28"/>
        </w:rPr>
        <w:t>муниципального образования Гулькевичский район.</w:t>
      </w:r>
    </w:p>
    <w:p w:rsidR="000C6774" w:rsidRDefault="000C6774" w:rsidP="000C6774">
      <w:pPr>
        <w:spacing w:before="100" w:beforeAutospacing="1" w:after="100" w:afterAutospacing="1" w:line="240" w:lineRule="auto"/>
        <w:ind w:left="142" w:right="-143"/>
        <w:jc w:val="center"/>
        <w:rPr>
          <w:rFonts w:eastAsia="Times New Roman"/>
          <w:noProof/>
          <w:sz w:val="32"/>
          <w:szCs w:val="32"/>
        </w:rPr>
      </w:pPr>
    </w:p>
    <w:p w:rsidR="000C6774" w:rsidRDefault="000C6774" w:rsidP="000C6774">
      <w:pPr>
        <w:spacing w:before="100" w:beforeAutospacing="1" w:after="100" w:afterAutospacing="1" w:line="240" w:lineRule="auto"/>
        <w:ind w:left="142" w:right="-143"/>
        <w:jc w:val="center"/>
        <w:rPr>
          <w:rFonts w:eastAsia="Times New Roman"/>
          <w:noProof/>
          <w:sz w:val="32"/>
          <w:szCs w:val="32"/>
        </w:rPr>
      </w:pPr>
    </w:p>
    <w:p w:rsidR="000C6774" w:rsidRPr="001E26E2" w:rsidRDefault="000C6774" w:rsidP="000C6774">
      <w:pPr>
        <w:spacing w:before="100" w:beforeAutospacing="1" w:after="100" w:afterAutospacing="1" w:line="240" w:lineRule="auto"/>
        <w:ind w:left="142" w:right="-143"/>
        <w:jc w:val="center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0C6774" w:rsidRPr="001E26E2" w:rsidRDefault="000C6774" w:rsidP="000C6774">
      <w:pPr>
        <w:spacing w:before="100" w:beforeAutospacing="1" w:after="100" w:afterAutospacing="1" w:line="240" w:lineRule="auto"/>
        <w:ind w:left="142" w:right="-143"/>
        <w:jc w:val="center"/>
        <w:rPr>
          <w:rFonts w:ascii="Times New Roman" w:eastAsia="Times New Roman" w:hAnsi="Times New Roman" w:cs="Times New Roman"/>
          <w:noProof/>
          <w:sz w:val="32"/>
          <w:szCs w:val="32"/>
        </w:rPr>
      </w:pPr>
    </w:p>
    <w:p w:rsidR="000C6774" w:rsidRPr="001E26E2" w:rsidRDefault="000C6774" w:rsidP="000C6774">
      <w:pPr>
        <w:spacing w:before="100" w:beforeAutospacing="1" w:after="100" w:afterAutospacing="1" w:line="240" w:lineRule="auto"/>
        <w:ind w:left="142" w:right="-143"/>
        <w:jc w:val="center"/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</w:pPr>
      <w:r w:rsidRPr="001E26E2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t xml:space="preserve">Что такое рефлексия </w:t>
      </w:r>
    </w:p>
    <w:p w:rsidR="000C6774" w:rsidRPr="001E26E2" w:rsidRDefault="000C6774" w:rsidP="000C6774">
      <w:pPr>
        <w:spacing w:before="100" w:beforeAutospacing="1" w:after="100" w:afterAutospacing="1" w:line="240" w:lineRule="auto"/>
        <w:ind w:left="142" w:right="-14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E26E2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>консультация  для воспитателей</w:t>
      </w:r>
    </w:p>
    <w:p w:rsidR="000C6774" w:rsidRPr="001E26E2" w:rsidRDefault="000C6774" w:rsidP="000C6774">
      <w:pPr>
        <w:pStyle w:val="a6"/>
        <w:ind w:left="142" w:right="-143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B2B47" w:rsidRPr="001E26E2" w:rsidRDefault="00DB2B4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color w:val="94CE18"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E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</w:t>
      </w:r>
      <w:proofErr w:type="spellStart"/>
      <w:r w:rsidRPr="001E26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Чиркун</w:t>
      </w:r>
      <w:proofErr w:type="spellEnd"/>
      <w:r w:rsidRPr="001E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EE1CA7" w:rsidRPr="001E26E2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музыкальный руководитель</w:t>
      </w:r>
    </w:p>
    <w:p w:rsidR="00EE1CA7" w:rsidRPr="00DB2B47" w:rsidRDefault="00EE1CA7" w:rsidP="00DB2B47">
      <w:pPr>
        <w:pBdr>
          <w:bottom w:val="single" w:sz="6" w:space="0" w:color="D6DDB9"/>
        </w:pBdr>
        <w:shd w:val="clear" w:color="auto" w:fill="FFFFFF"/>
        <w:spacing w:before="120" w:after="97" w:line="240" w:lineRule="auto"/>
        <w:outlineLvl w:val="1"/>
        <w:rPr>
          <w:rFonts w:ascii="Trebuchet MS" w:eastAsia="Times New Roman" w:hAnsi="Trebuchet MS" w:cs="Arial"/>
          <w:color w:val="94CE18"/>
          <w:sz w:val="30"/>
          <w:szCs w:val="30"/>
          <w:lang w:eastAsia="ru-RU"/>
        </w:rPr>
      </w:pPr>
      <w:bookmarkStart w:id="0" w:name="_GoBack"/>
      <w:bookmarkEnd w:id="0"/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1" w:name="h.gjdgxs"/>
      <w:bookmarkEnd w:id="1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Понятие </w:t>
      </w:r>
      <w:r w:rsidRPr="00DB2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«рефлексия»</w:t>
      </w: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толковому словарю  Ожегова это - размышление о своем внутреннем состоянии, самоанализ.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 </w:t>
      </w:r>
      <w:r w:rsidRPr="00DB2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«рефлексия</w:t>
      </w: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по  Большому энциклопедическому словарю (БЭС) 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-(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proofErr w:type="spell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позднелат</w:t>
      </w:r>
      <w:proofErr w:type="spell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reflexio</w:t>
      </w:r>
      <w:proofErr w:type="spell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обращение назад) - 1) размышление, самонаблюдение, самопознание.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        В современной педагогике под рефлексией понимают самоанализ деятельности и её результатов. Обучение рефлексивной деятельности ведет к подготовке к сознательной внутренней рефлексии развитию очень важных качеств современной личности такие, как самоконтроль, самооценка, саморегулирование и формированию привычки к осмыслению событий, проблем, жизни.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Поэтому начинать обучение рефлексии необходимо уже с дошкольного  возраста, уделяя особое внимание осознанию того, что дети делают и что с ними происходит. Рефлексия в образовательной деятельности может осуществляться на любом ее этапе, либо в начале, этапе проведения, а также в конце.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Необходимо заметить педагогам важно уметь вычленять из многообразия форм рефлексии, только те которые соответствуют функциональному назначению, а также возрастным, психологическим особенностям детей. Следует учитывать при выборе рефлексии цель занятии, содержания и трудности учебного материала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функциональным назначением рефлексии выделяют следующую классификацию:</w:t>
      </w:r>
    </w:p>
    <w:p w:rsidR="00DB2B47" w:rsidRPr="00DB2B47" w:rsidRDefault="00DB2B47" w:rsidP="00DB2B47">
      <w:pPr>
        <w:numPr>
          <w:ilvl w:val="0"/>
          <w:numId w:val="1"/>
        </w:numPr>
        <w:shd w:val="clear" w:color="auto" w:fill="FFFFFF"/>
        <w:spacing w:after="0" w:line="305" w:lineRule="atLeast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 СОДЕРЖАНИЯ УЧЕБНОГО МАТЕРИАЛА;</w:t>
      </w:r>
    </w:p>
    <w:p w:rsidR="00DB2B47" w:rsidRPr="00DB2B47" w:rsidRDefault="00DB2B47" w:rsidP="00DB2B47">
      <w:pPr>
        <w:numPr>
          <w:ilvl w:val="0"/>
          <w:numId w:val="1"/>
        </w:numPr>
        <w:shd w:val="clear" w:color="auto" w:fill="FFFFFF"/>
        <w:spacing w:after="0" w:line="305" w:lineRule="atLeast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 НАСТРОЕНИЯ И ЭМОЦИОНАЛЬНОГО СОСТОЯНИЯ;</w:t>
      </w:r>
    </w:p>
    <w:p w:rsidR="00DB2B47" w:rsidRPr="00DB2B47" w:rsidRDefault="00DB2B47" w:rsidP="00DB2B47">
      <w:pPr>
        <w:numPr>
          <w:ilvl w:val="0"/>
          <w:numId w:val="1"/>
        </w:numPr>
        <w:shd w:val="clear" w:color="auto" w:fill="FFFFFF"/>
        <w:spacing w:after="0" w:line="305" w:lineRule="atLeast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РЕФЛЕКСИЯ ДЕЯТЕЛЬНОСТИ.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Рефлексия содержания. Эта рефлексия используется для выявления уровня осознания,  понимания и запоминания содержания пройденного, для оценки информации по степени значимости и практической направленности, установление 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логических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связи между приобретенными сведениями.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Рефлексия деятельности дает  возможность осмысления способов и приемов работы в процессе занятий. Обучает  сознательному контролю, планированию, контролю своего мышления и своих действий, оценки их правильности. (Оценка тех правил 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действий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которыми знаком ребенок).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Рефлексия настроения и эмоционального состояния – оценка отношения, настроения воспитанников целесообразно в начале занятия и в конце деятельности.</w:t>
      </w:r>
    </w:p>
    <w:p w:rsidR="00DB2B47" w:rsidRPr="00DB2B47" w:rsidRDefault="00DB2B47" w:rsidP="00DB2B4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ФГОС ДО у детей дошкольного возраста нужно  формировать уважительное отношений и чувство принадлежности к своей семье и к сообществу детей и взрослых в 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поэтому целесообразно применять не только индивидуальную рефлексию, но и коллективную, групповую.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Каждой форме рефлексии соответствуют свои методы и приемы организации.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Рефлексия содержания</w:t>
      </w: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Эффективен прием незаконченного предложения (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клеше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 пословицы,  подбора афоризма, рефлексия достижения цели с использованием «линейки знаний», оценки «приращения» знаний и достижения целей (высказывания Я не знал… - Теперь я знаю…).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Обычно в конце занятия подводятся его итоги,  обсуждение того, что узнали, итого, как работали – т.е. каждый оценивает свой вклад в достижение поставленных в начале занятия целей, свою активность,  увлекательность и полезность выбранных форм работы.  Ребята по кругу высказываются одним предложением, выбирая начало фразы из рефлексивного экрана: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я узнал…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интересно узнать…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трудно  выполнять…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я могу решать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научился…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получилось…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смог…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попробую сам…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DB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«Солнышко».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    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B2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«Багаж знаний».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 прикрепляются картинки чемодана и мусорной корзины. Детям раздаются карточки. Если ответы детей узнали что-то новое, то карточки прикрепляют на чемодан. Если нет – то к мусорной корзине.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«Цветы и бабочки».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поляне (на полу) растет 3 цветка: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Красная роза (узнал много нового)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 василек (было интересно, но кое-что ещё не понятно)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Ромашка (многое осталось не понятным, было не интересно).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превращаются в порхающих бабочек и занимают места в том цветке, который считают своим.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 помощью жестов: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Во!- интересно, большой палец вверх кулак зажат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ичего нового- руки скрещены на груди.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сколько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подрос: сидя потянуться.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Хлопните, если узнали 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интересное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Топните, если ничего нового не узнали.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 деятельности.  </w:t>
      </w: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Дошкольники в конце занятия отвечают на вопросы, предложенные педагогом: своей любимой игрушке, шепчут друг другу на ушко, говорят сказочным персонажам или открыто всей группе: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у тебя получилось лучше всего?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у тебя не получилось и почему?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ты сделаешь, чтобы в следующий раз получилось?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 было самым трудным?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было самым интересным?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бы ты хотел (а) поблагодарить за работу на занятии? и т. д.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«Береза».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доске нарисована береза. Детям раздаются нарисованные листики двух цветов – желтые и зелёные. Они приклеивают яблоки на яблоню: зелёные – я считаю, что сделал всё 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отлично, 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меня хорошее настроение; желтые – не справился с заданием, у меня грустное настроение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«Сердечко».</w:t>
      </w: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Дети садятся в круг и передают по кругу сердечко. Тот, у кого в руках сердечко, говорит: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меня порадовал…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меня огорчил…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DB2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«Светофор».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раздаются карточки трех цветов – красного, желтого, зеленого. Дети должны оценить работу выполненного упражнения. Поднять нужно ту 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карточку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которая покажет насколько выполнено задание: зеленая карточка – работа выполнена без ошибок, желтая карточка –  есть немного ошибок, красная карточка – есть ошибки.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 настроения и эмоционального состояния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«Погода настроения».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Дошкольники выбирают изображения и прикрепляют их к голубому фону.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Моё настроение похоже 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B2B47" w:rsidRPr="00DB2B47" w:rsidRDefault="00DB2B47" w:rsidP="00DB2B47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солнышко;</w:t>
      </w:r>
    </w:p>
    <w:p w:rsidR="00DB2B47" w:rsidRPr="00DB2B47" w:rsidRDefault="00DB2B47" w:rsidP="00DB2B47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 с тучкой;</w:t>
      </w:r>
    </w:p>
    <w:p w:rsidR="00DB2B47" w:rsidRPr="00DB2B47" w:rsidRDefault="00DB2B47" w:rsidP="00DB2B47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тучку;</w:t>
      </w:r>
    </w:p>
    <w:p w:rsidR="00DB2B47" w:rsidRPr="00DB2B47" w:rsidRDefault="00DB2B47" w:rsidP="00DB2B47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тучку с дождиком;</w:t>
      </w:r>
    </w:p>
    <w:p w:rsidR="00DB2B47" w:rsidRPr="00DB2B47" w:rsidRDefault="00DB2B47" w:rsidP="00DB2B47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тучку с молнией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Рисуем настроение</w:t>
      </w: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общем листе ватмана с помощью красок каждый ребёнок рисует своё настроение в виде полоски, облачка, пятнышка (в течение минуты).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Затем лист передаются по кругу. Задача каждого определить настроение друга и дополнить его, дорисовать.    После этого обсуждают получившийся рисунок.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Чтобы определить настроение по использованному в рисунке цвету, можно применить характеристику цветов Макса </w:t>
      </w:r>
      <w:proofErr w:type="spell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Люшера</w:t>
      </w:r>
      <w:proofErr w:type="spell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B2B47" w:rsidRPr="00DB2B47" w:rsidRDefault="00DB2B47" w:rsidP="00DB2B47">
      <w:pPr>
        <w:numPr>
          <w:ilvl w:val="0"/>
          <w:numId w:val="3"/>
        </w:numPr>
        <w:shd w:val="clear" w:color="auto" w:fill="FFFFFF"/>
        <w:spacing w:after="0" w:line="305" w:lineRule="atLeast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цвет мягких тонов (розовый, оранжевый) – радостное, восторженное настроение. Использование в больших количествах яркого, слишком красного цвета (цвет крови, пожара) говорит о нервозном, возбуждённом состоянии, агрессии;</w:t>
      </w:r>
    </w:p>
    <w:p w:rsidR="00DB2B47" w:rsidRPr="00DB2B47" w:rsidRDefault="00DB2B47" w:rsidP="00DB2B47">
      <w:pPr>
        <w:numPr>
          <w:ilvl w:val="0"/>
          <w:numId w:val="3"/>
        </w:numPr>
        <w:shd w:val="clear" w:color="auto" w:fill="FFFFFF"/>
        <w:spacing w:after="0" w:line="305" w:lineRule="atLeast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синий цвет – грустное настроение, пассивность, усталость, желание отдохнуть;</w:t>
      </w:r>
    </w:p>
    <w:p w:rsidR="00DB2B47" w:rsidRPr="00DB2B47" w:rsidRDefault="00DB2B47" w:rsidP="00DB2B47">
      <w:pPr>
        <w:numPr>
          <w:ilvl w:val="0"/>
          <w:numId w:val="3"/>
        </w:numPr>
        <w:shd w:val="clear" w:color="auto" w:fill="FFFFFF"/>
        <w:spacing w:after="0" w:line="305" w:lineRule="atLeast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зелёный цвет – активность, но в то же время слишком большое внимание к зелёному цвету говорит о беззащитности ребёнка, о желании быть защищённым;</w:t>
      </w:r>
    </w:p>
    <w:p w:rsidR="00DB2B47" w:rsidRPr="00DB2B47" w:rsidRDefault="00DB2B47" w:rsidP="00DB2B47">
      <w:pPr>
        <w:numPr>
          <w:ilvl w:val="0"/>
          <w:numId w:val="3"/>
        </w:numPr>
        <w:shd w:val="clear" w:color="auto" w:fill="FFFFFF"/>
        <w:spacing w:after="0" w:line="305" w:lineRule="atLeast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жёлтый цвет – спокойный цвет (цвет дня, радости). Но слишком большое внимание к этому цвету в рисунке говорит о возникающей пассивности ребёнка;</w:t>
      </w:r>
    </w:p>
    <w:p w:rsidR="00DB2B47" w:rsidRPr="00DB2B47" w:rsidRDefault="00DB2B47" w:rsidP="00DB2B47">
      <w:pPr>
        <w:numPr>
          <w:ilvl w:val="0"/>
          <w:numId w:val="3"/>
        </w:numPr>
        <w:shd w:val="clear" w:color="auto" w:fill="FFFFFF"/>
        <w:spacing w:after="0" w:line="305" w:lineRule="atLeast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фиолетовый цвет – </w:t>
      </w:r>
      <w:proofErr w:type="gramStart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беспокойное</w:t>
      </w:r>
      <w:proofErr w:type="gramEnd"/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Тревожное настроение, близкое к разочарованию;</w:t>
      </w:r>
    </w:p>
    <w:p w:rsidR="00DB2B47" w:rsidRPr="00DB2B47" w:rsidRDefault="00DB2B47" w:rsidP="00DB2B47">
      <w:pPr>
        <w:numPr>
          <w:ilvl w:val="0"/>
          <w:numId w:val="3"/>
        </w:numPr>
        <w:shd w:val="clear" w:color="auto" w:fill="FFFFFF"/>
        <w:spacing w:after="0" w:line="305" w:lineRule="atLeast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серый цвет говорит о том, что ребёнок не раскрывает своих возможностей, что-то его ограничивает, огорчает, останавливает;</w:t>
      </w:r>
    </w:p>
    <w:p w:rsidR="00DB2B47" w:rsidRPr="00DB2B47" w:rsidRDefault="00DB2B47" w:rsidP="00DB2B47">
      <w:pPr>
        <w:numPr>
          <w:ilvl w:val="0"/>
          <w:numId w:val="3"/>
        </w:numPr>
        <w:shd w:val="clear" w:color="auto" w:fill="FFFFFF"/>
        <w:spacing w:after="0" w:line="305" w:lineRule="atLeast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чёрный цвет – уныние, отрицание, нежелание выполнять задание и осознание того, что его недооценивают или плохо к нему относятся;</w:t>
      </w:r>
    </w:p>
    <w:p w:rsidR="00DB2B47" w:rsidRPr="00DB2B47" w:rsidRDefault="00DB2B47" w:rsidP="00DB2B47">
      <w:pPr>
        <w:numPr>
          <w:ilvl w:val="0"/>
          <w:numId w:val="3"/>
        </w:numPr>
        <w:shd w:val="clear" w:color="auto" w:fill="FFFFFF"/>
        <w:spacing w:after="0" w:line="305" w:lineRule="atLeast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коричневый цвет – цвет пассивности, беспокойства и неуверенности.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«</w:t>
      </w:r>
      <w:r w:rsidRPr="00DB2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Образная рефлексия».</w:t>
      </w: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Сравнить своё настроение с образом какого-либо животного (растения, цветка).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    Вылепить из цветного пластилина то, что соответствует твоему настроению.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«Ёлочка настроения»</w:t>
      </w: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Детям раздаются вырезанные из бумаги игрушки, на которых они рисуют своё настроение.</w:t>
      </w:r>
    </w:p>
    <w:p w:rsidR="00DB2B47" w:rsidRPr="00DB2B47" w:rsidRDefault="00DB2B47" w:rsidP="00DB2B4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«</w:t>
      </w:r>
      <w:r w:rsidRPr="00DB2B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Моё настроение»</w:t>
      </w: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Каждый ребёнок рисует в течение минуты своё настроение на кругах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Таким образом, рефлексия в детском саду – это совместная деятельность участников образовательного  процесса, позволяющая совершенствовать его процесс, ориентируясь на личность каждого ребенка. Обучать рефлексии детей возможно только начав с себя. Человек идентичен самому себе. Задача педагога помочь осознать эту идентичность, обнаружить её, понять, как я сам себя развиваю и воспитываю. Осознание </w:t>
      </w:r>
      <w:r w:rsidR="00780D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ндивидуальности идёт через сравнение с самим собой: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я знаю?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Чего не знаю?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я делаю?</w:t>
      </w:r>
    </w:p>
    <w:p w:rsidR="00DB2B47" w:rsidRPr="00DB2B47" w:rsidRDefault="00DB2B47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я этого достиг?</w:t>
      </w:r>
    </w:p>
    <w:p w:rsidR="00DB2B47" w:rsidRDefault="00DB2B47" w:rsidP="00DB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2B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ли сделать лучше?</w:t>
      </w:r>
    </w:p>
    <w:p w:rsidR="001E26E2" w:rsidRDefault="001E26E2" w:rsidP="00DB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6E2" w:rsidRDefault="001E26E2" w:rsidP="00DB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E26E2" w:rsidRDefault="001E26E2" w:rsidP="00DB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Используемая литература:</w:t>
      </w:r>
    </w:p>
    <w:p w:rsidR="001E26E2" w:rsidRPr="00DB2B47" w:rsidRDefault="00407008" w:rsidP="00DB2B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1E26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нтернет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E26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журнал  «Справочник музыкального руководителя»</w:t>
      </w:r>
      <w:r w:rsidR="00780D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B2B47" w:rsidRPr="00DB2B47" w:rsidRDefault="00DB2B47" w:rsidP="00DB2B47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D3049" w:rsidRDefault="000D3049"/>
    <w:sectPr w:rsidR="000D3049" w:rsidSect="000D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50E4"/>
    <w:multiLevelType w:val="multilevel"/>
    <w:tmpl w:val="0154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70F97"/>
    <w:multiLevelType w:val="multilevel"/>
    <w:tmpl w:val="9CA6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8281A"/>
    <w:multiLevelType w:val="multilevel"/>
    <w:tmpl w:val="3356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B47"/>
    <w:rsid w:val="000C6774"/>
    <w:rsid w:val="000D0482"/>
    <w:rsid w:val="000D3049"/>
    <w:rsid w:val="00193101"/>
    <w:rsid w:val="001E26E2"/>
    <w:rsid w:val="00407008"/>
    <w:rsid w:val="00780D9A"/>
    <w:rsid w:val="00CE1B8D"/>
    <w:rsid w:val="00DB2B47"/>
    <w:rsid w:val="00E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49"/>
  </w:style>
  <w:style w:type="paragraph" w:styleId="2">
    <w:name w:val="heading 2"/>
    <w:basedOn w:val="a"/>
    <w:link w:val="20"/>
    <w:uiPriority w:val="9"/>
    <w:qFormat/>
    <w:rsid w:val="00DB2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DB2B47"/>
  </w:style>
  <w:style w:type="character" w:customStyle="1" w:styleId="apple-converted-space">
    <w:name w:val="apple-converted-space"/>
    <w:basedOn w:val="a0"/>
    <w:rsid w:val="00DB2B47"/>
  </w:style>
  <w:style w:type="character" w:styleId="a3">
    <w:name w:val="Hyperlink"/>
    <w:basedOn w:val="a0"/>
    <w:uiPriority w:val="99"/>
    <w:semiHidden/>
    <w:unhideWhenUsed/>
    <w:rsid w:val="00DB2B47"/>
    <w:rPr>
      <w:color w:val="0000FF"/>
      <w:u w:val="single"/>
    </w:rPr>
  </w:style>
  <w:style w:type="paragraph" w:customStyle="1" w:styleId="c8">
    <w:name w:val="c8"/>
    <w:basedOn w:val="a"/>
    <w:rsid w:val="00DB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B47"/>
  </w:style>
  <w:style w:type="paragraph" w:customStyle="1" w:styleId="c5">
    <w:name w:val="c5"/>
    <w:basedOn w:val="a"/>
    <w:rsid w:val="00DB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B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2B47"/>
  </w:style>
  <w:style w:type="paragraph" w:customStyle="1" w:styleId="c1">
    <w:name w:val="c1"/>
    <w:basedOn w:val="a"/>
    <w:rsid w:val="00DB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B4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C67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0C677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134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</dc:creator>
  <cp:lastModifiedBy>шеф</cp:lastModifiedBy>
  <cp:revision>3</cp:revision>
  <dcterms:created xsi:type="dcterms:W3CDTF">2017-01-09T10:48:00Z</dcterms:created>
  <dcterms:modified xsi:type="dcterms:W3CDTF">2017-01-09T11:33:00Z</dcterms:modified>
</cp:coreProperties>
</file>